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«Инновации в высшем образовании»,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Самостоятельная учебная и научно-исследовательская работа студента</w:t>
            </w:r>
          </w:p>
          <w:p>
            <w:pPr>
              <w:jc w:val="center"/>
              <w:spacing w:after="0" w:line="240" w:lineRule="auto"/>
              <w:rPr>
                <w:sz w:val="32"/>
                <w:szCs w:val="32"/>
              </w:rPr>
            </w:pPr>
            <w:r>
              <w:rPr>
                <w:rFonts w:ascii="Times New Roman" w:hAnsi="Times New Roman" w:cs="Times New Roman"/>
                <w:color w:val="#000000"/>
                <w:sz w:val="32"/>
                <w:szCs w:val="32"/>
              </w:rPr>
              <w:t> К.М.05.ДВ.02.02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«Инновации в высшем образовании»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657.17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/Арбузова Е.Н./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«Инновации в высшем образовании»;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«Самостоятельная учебная и научно-исследовательская работа студента»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К.М.05.ДВ.02.02 «Самостоятельная учебная и научно -исследовательская работа студента».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«Самостоятельная учебная и научно-исследовательская работа студента»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реализовывать и исследовать процесс обучения в высшей школе на основе использования обоснованных форм, методов и приемов организации деятельности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реализации образовательного процесса, формы, методы, приемы организации деятельности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современную систему организации контроля и оценки достижений обучающихся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возрастные особенности обучающихся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соответствующие формы, методы и приемы организации образовательной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оценивать результаты освоения обучающимися основных и дополнительных профессиональных  образовательных программ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приемами создания проблемно ориентированной образовательной среды, способствующей развитию профессиональных компетенций обучающихся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К.М.05.ДВ.02.02 «Самостоятельная учебная и научно-исследовательская работа студента» относится к обязательной части, является дисциплиной Блока Б1. «Дисциплины (модули)». Модуль " Взаимодействие субъектов образовательного процесса в вузе"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 Взаимодействие субъектов образовательного процесса в вузе"</w:t>
            </w:r>
          </w:p>
          <w:p>
            <w:pPr>
              <w:jc w:val="center"/>
              <w:spacing w:after="0" w:line="240" w:lineRule="auto"/>
              <w:rPr>
                <w:sz w:val="22"/>
                <w:szCs w:val="22"/>
              </w:rPr>
            </w:pPr>
            <w:r>
              <w:rPr>
                <w:rFonts w:ascii="Times New Roman" w:hAnsi="Times New Roman" w:cs="Times New Roman"/>
                <w:color w:val="#000000"/>
                <w:sz w:val="22"/>
                <w:szCs w:val="22"/>
              </w:rPr>
              <w:t> Технологии взаимодействия субъектов образовательного процесс а</w:t>
            </w:r>
          </w:p>
          <w:p>
            <w:pPr>
              <w:jc w:val="center"/>
              <w:spacing w:after="0" w:line="240" w:lineRule="auto"/>
              <w:rPr>
                <w:sz w:val="22"/>
                <w:szCs w:val="22"/>
              </w:rPr>
            </w:pPr>
            <w:r>
              <w:rPr>
                <w:rFonts w:ascii="Times New Roman" w:hAnsi="Times New Roman" w:cs="Times New Roman"/>
                <w:color w:val="#000000"/>
                <w:sz w:val="22"/>
                <w:szCs w:val="22"/>
              </w:rPr>
              <w:t> Особенности профессиональной деятельности преподавателя современного вуза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(научно- 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Технологии взаимодействия субъектов образовательного процесс 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Самостоятельная работа студентов в вузе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Стратегия и тактика организации препо-давателем самостоятельной работы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учебно-исследовательской работы, ее основные композиционные элементы. Рубрикация учебно-исследовательской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Научно-исследовательская работа студентов как вид самостоятельной работы. Организация исследования студентов по теме выпускной квалификационной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как вид познавательной деятельности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Организации преподавателем самостоятельной работы обучающихся на стратегическом и тактических уровнях.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Индивидуальная самостоятельная работа студентов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Планирование, организация и проведение научного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w:t>
            </w:r>
          </w:p>
          <w:p>
            <w:pPr>
              <w:jc w:val="left"/>
              <w:spacing w:after="0" w:line="240" w:lineRule="auto"/>
              <w:rPr>
                <w:sz w:val="24"/>
                <w:szCs w:val="24"/>
              </w:rPr>
            </w:pPr>
            <w:r>
              <w:rPr>
                <w:rFonts w:ascii="Times New Roman" w:hAnsi="Times New Roman" w:cs="Times New Roman"/>
                <w:color w:val="#000000"/>
                <w:sz w:val="24"/>
                <w:szCs w:val="24"/>
              </w:rPr>
              <w:t> Тема круглого стола : Учебно-исследовательские и научно-исследовательские студенческие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088.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Самостоятельная работа как вид познавательной деятельности обучающихся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1. Самостоятельная работа как вид познавательной деятельности обучаю-щихся</w:t>
            </w:r>
          </w:p>
          <w:p>
            <w:pPr>
              <w:jc w:val="both"/>
              <w:spacing w:after="0" w:line="240" w:lineRule="auto"/>
              <w:rPr>
                <w:sz w:val="24"/>
                <w:szCs w:val="24"/>
              </w:rPr>
            </w:pPr>
            <w:r>
              <w:rPr>
                <w:rFonts w:ascii="Times New Roman" w:hAnsi="Times New Roman" w:cs="Times New Roman"/>
                <w:color w:val="#000000"/>
                <w:sz w:val="24"/>
                <w:szCs w:val="24"/>
              </w:rPr>
              <w:t> Самостоятельная учебная работа студентов как саморегулируемая деятельность по решению учебных задач. Структура самостоятельной работы студентов по учебной дис- циплине. Функции самостоятельной работы студентов. Типы самостоятельной учебной работы. Формы самостоятельной работы студентов.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Стратегия и тактика организации препо-давателем самостоятельной работы обучающихся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Стратегия и тактика организации преподавателем самостоятельной работы обучающихся</w:t>
            </w:r>
          </w:p>
          <w:p>
            <w:pPr>
              <w:jc w:val="both"/>
              <w:spacing w:after="0" w:line="240" w:lineRule="auto"/>
              <w:rPr>
                <w:sz w:val="24"/>
                <w:szCs w:val="24"/>
              </w:rPr>
            </w:pPr>
            <w:r>
              <w:rPr>
                <w:rFonts w:ascii="Times New Roman" w:hAnsi="Times New Roman" w:cs="Times New Roman"/>
                <w:color w:val="#000000"/>
                <w:sz w:val="24"/>
                <w:szCs w:val="24"/>
              </w:rPr>
              <w:t> Планирование самостоятельной работы студентов. Отбор преподавателем учебной дисциплины содержания учебной ин-формации, подлежащей самостоятельному усвоению студентами. Разработка базы заданий самостоятельной работы студентов.</w:t>
            </w:r>
          </w:p>
          <w:p>
            <w:pPr>
              <w:jc w:val="both"/>
              <w:spacing w:after="0" w:line="240" w:lineRule="auto"/>
              <w:rPr>
                <w:sz w:val="24"/>
                <w:szCs w:val="24"/>
              </w:rPr>
            </w:pPr>
            <w:r>
              <w:rPr>
                <w:rFonts w:ascii="Times New Roman" w:hAnsi="Times New Roman" w:cs="Times New Roman"/>
                <w:color w:val="#000000"/>
                <w:sz w:val="24"/>
                <w:szCs w:val="24"/>
              </w:rPr>
              <w:t> Разработка информационно-методических материалов по организации самостоя-тельной работы студентов. Процесс организации самостоятельной работы студентов. Контроль  и самоконтроль самостоятельной работы студентов. Принципы организации контроля.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учебно-исследовательской работы, ее основные композиционные элементы. Рубрикация учебно-исследовательской работы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Фронтальная самостоятельная работа. Групповая самостоятельная работа</w:t>
            </w:r>
          </w:p>
          <w:p>
            <w:pPr>
              <w:jc w:val="both"/>
              <w:spacing w:after="0" w:line="240" w:lineRule="auto"/>
              <w:rPr>
                <w:sz w:val="24"/>
                <w:szCs w:val="24"/>
              </w:rPr>
            </w:pPr>
            <w:r>
              <w:rPr>
                <w:rFonts w:ascii="Times New Roman" w:hAnsi="Times New Roman" w:cs="Times New Roman"/>
                <w:color w:val="#000000"/>
                <w:sz w:val="24"/>
                <w:szCs w:val="24"/>
              </w:rPr>
              <w:t> Способы организации фронтальной самостоятельной работы студентов. Отличие коллективной и групповой форм самостоятельной работы студентов. Технологии органи- зации групповой самостоятельной работы.</w:t>
            </w:r>
          </w:p>
        </w:tc>
      </w:tr>
      <w:tr>
        <w:trPr>
          <w:trHeight w:hRule="exact" w:val="855.541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Научно-исследовательская работа студентов как вид самостоятельной работы. Организация исследования студентов по теме выпускной квалификационной работы.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организации учебно-исследовательской и научно-исследовательской работы обучающихся</w:t>
            </w:r>
          </w:p>
          <w:p>
            <w:pPr>
              <w:jc w:val="both"/>
              <w:spacing w:after="0" w:line="240" w:lineRule="auto"/>
              <w:rPr>
                <w:sz w:val="24"/>
                <w:szCs w:val="24"/>
              </w:rPr>
            </w:pPr>
            <w:r>
              <w:rPr>
                <w:rFonts w:ascii="Times New Roman" w:hAnsi="Times New Roman" w:cs="Times New Roman"/>
                <w:color w:val="#000000"/>
                <w:sz w:val="24"/>
                <w:szCs w:val="24"/>
              </w:rPr>
              <w:t> Цели учебно-исследовательской и научно-исследовательской работы обучающих-ся. Виды учебно-исследовательской и научно-исследовательской работы в вузе. Органи-зация учебно-исследовательской работы студентов. Организация исследовательской рабо-ты студентов в процессе изучения учебных дисциплин. УИРС и НИРС в период практики. Выполнение выпускной квалификационной работы. Руководство и оценка результатов УИРС и НИРС.</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Самостоятельная работа как вид познавательной деятельности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Организации преподавателем самостоятельной работы обучающихся на стратегическом и тактических уровнях.</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Индивидуальная самостоятельная работа студентов</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Планирование, организация и проведение научного исследования</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w:t>
            </w:r>
          </w:p>
          <w:p>
            <w:pPr>
              <w:jc w:val="center"/>
              <w:spacing w:after="0" w:line="240" w:lineRule="auto"/>
              <w:rPr>
                <w:sz w:val="24"/>
                <w:szCs w:val="24"/>
              </w:rPr>
            </w:pPr>
            <w:r>
              <w:rPr>
                <w:rFonts w:ascii="Times New Roman" w:hAnsi="Times New Roman" w:cs="Times New Roman"/>
                <w:b/>
                <w:color w:val="#000000"/>
                <w:sz w:val="24"/>
                <w:szCs w:val="24"/>
              </w:rPr>
              <w:t> Тема круглого стола : Учебно-исследовательские и научно-исследовательские студенческие работы</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«Самостоятельная учебная и научно-исследовательская работа студента» / Арбузова Е.Н..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академической</w:t>
            </w:r>
            <w:r>
              <w:rPr/>
              <w:t xml:space="preserve"> </w:t>
            </w:r>
            <w:r>
              <w:rPr>
                <w:rFonts w:ascii="Times New Roman" w:hAnsi="Times New Roman" w:cs="Times New Roman"/>
                <w:color w:val="#000000"/>
                <w:sz w:val="24"/>
                <w:szCs w:val="24"/>
              </w:rPr>
              <w:t>компетентности.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учиться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вузе</w:t>
            </w:r>
            <w:r>
              <w:rPr/>
              <w:t xml:space="preserve"> </w:t>
            </w:r>
            <w:r>
              <w:rPr>
                <w:rFonts w:ascii="Times New Roman" w:hAnsi="Times New Roman" w:cs="Times New Roman"/>
                <w:color w:val="#000000"/>
                <w:sz w:val="24"/>
                <w:szCs w:val="24"/>
              </w:rPr>
              <w:t>успешно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самостоятельно?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Меркулова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978-5-4486-0218-4.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http://www.iprbookshop.ru/72463.html</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Учебно-методическое</w:t>
            </w:r>
            <w:r>
              <w:rPr/>
              <w:t xml:space="preserve"> </w:t>
            </w:r>
            <w:r>
              <w:rPr>
                <w:rFonts w:ascii="Times New Roman" w:hAnsi="Times New Roman" w:cs="Times New Roman"/>
                <w:color w:val="#000000"/>
                <w:sz w:val="24"/>
                <w:szCs w:val="24"/>
              </w:rPr>
              <w:t>пособие</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прохождения</w:t>
            </w:r>
            <w:r>
              <w:rPr/>
              <w:t xml:space="preserve"> </w:t>
            </w:r>
            <w:r>
              <w:rPr>
                <w:rFonts w:ascii="Times New Roman" w:hAnsi="Times New Roman" w:cs="Times New Roman"/>
                <w:color w:val="#000000"/>
                <w:sz w:val="24"/>
                <w:szCs w:val="24"/>
              </w:rPr>
              <w:t>всех</w:t>
            </w:r>
            <w:r>
              <w:rPr/>
              <w:t xml:space="preserve"> </w:t>
            </w:r>
            <w:r>
              <w:rPr>
                <w:rFonts w:ascii="Times New Roman" w:hAnsi="Times New Roman" w:cs="Times New Roman"/>
                <w:color w:val="#000000"/>
                <w:sz w:val="24"/>
                <w:szCs w:val="24"/>
              </w:rPr>
              <w:t>видов</w:t>
            </w:r>
            <w:r>
              <w:rPr/>
              <w:t xml:space="preserve"> </w:t>
            </w:r>
            <w:r>
              <w:rPr>
                <w:rFonts w:ascii="Times New Roman" w:hAnsi="Times New Roman" w:cs="Times New Roman"/>
                <w:color w:val="#000000"/>
                <w:sz w:val="24"/>
                <w:szCs w:val="24"/>
              </w:rPr>
              <w:t>практик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выполнения</w:t>
            </w:r>
            <w:r>
              <w:rPr/>
              <w:t xml:space="preserve"> </w:t>
            </w:r>
            <w:r>
              <w:rPr>
                <w:rFonts w:ascii="Times New Roman" w:hAnsi="Times New Roman" w:cs="Times New Roman"/>
                <w:color w:val="#000000"/>
                <w:sz w:val="24"/>
                <w:szCs w:val="24"/>
              </w:rPr>
              <w:t>научно-исследовательских</w:t>
            </w:r>
            <w:r>
              <w:rPr/>
              <w:t xml:space="preserve"> </w:t>
            </w:r>
            <w:r>
              <w:rPr>
                <w:rFonts w:ascii="Times New Roman" w:hAnsi="Times New Roman" w:cs="Times New Roman"/>
                <w:color w:val="#000000"/>
                <w:sz w:val="24"/>
                <w:szCs w:val="24"/>
              </w:rPr>
              <w:t>работ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Кайль</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Ламзин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Самсонова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Волгоград:</w:t>
            </w:r>
            <w:r>
              <w:rPr/>
              <w:t xml:space="preserve"> </w:t>
            </w:r>
            <w:r>
              <w:rPr>
                <w:rFonts w:ascii="Times New Roman" w:hAnsi="Times New Roman" w:cs="Times New Roman"/>
                <w:color w:val="#000000"/>
                <w:sz w:val="24"/>
                <w:szCs w:val="24"/>
              </w:rPr>
              <w:t>Волгоградский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социально-педагогический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978-5-9669-1862-0.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http://www.iprbookshop.ru/82560.html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Научно-исследовательская</w:t>
            </w:r>
            <w:r>
              <w:rPr/>
              <w:t xml:space="preserve"> </w:t>
            </w:r>
            <w:r>
              <w:rPr>
                <w:rFonts w:ascii="Times New Roman" w:hAnsi="Times New Roman" w:cs="Times New Roman"/>
                <w:color w:val="#000000"/>
                <w:sz w:val="24"/>
                <w:szCs w:val="24"/>
              </w:rPr>
              <w:t>работа</w:t>
            </w:r>
            <w:r>
              <w:rPr/>
              <w:t xml:space="preserve"> </w:t>
            </w:r>
            <w:r>
              <w:rPr>
                <w:rFonts w:ascii="Times New Roman" w:hAnsi="Times New Roman" w:cs="Times New Roman"/>
                <w:color w:val="#000000"/>
                <w:sz w:val="24"/>
                <w:szCs w:val="24"/>
              </w:rPr>
              <w:t>магистранта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Пасько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Ковязин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политехнический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http://www.iprbookshop.ru/84020.html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самостоятельной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студента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Куклина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Мушкина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Мазниченко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978-5-534-06270-0.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https://urait.ru/bcode/437654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Учебно-научная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научно-исследовательская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бакалавра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Лапп</w:t>
            </w:r>
            <w:r>
              <w:rPr/>
              <w:t xml:space="preserve"> </w:t>
            </w:r>
            <w:r>
              <w:rPr>
                <w:rFonts w:ascii="Times New Roman" w:hAnsi="Times New Roman" w:cs="Times New Roman"/>
                <w:color w:val="#000000"/>
                <w:sz w:val="24"/>
                <w:szCs w:val="24"/>
              </w:rPr>
              <w:t>Е.</w:t>
            </w:r>
            <w:r>
              <w:rPr/>
              <w:t xml:space="preserve"> </w:t>
            </w:r>
          </w:p>
        </w:tc>
      </w:tr>
      <w:tr>
        <w:trPr>
          <w:trHeight w:hRule="exact" w:val="500.9753"/>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978-5-4487-0114-6.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http://www.iprbookshop.ru/71004.html</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02.36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2024-2025_ФГОС3++2024_Маг-ОФО-ПО(Иннов)(24)_plx_Самостоятельная учебная и научно-исследовательская работа студента_Инновации в высшем образовании</dc:title>
  <dc:creator>FastReport.NET</dc:creator>
</cp:coreProperties>
</file>